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FA20A" w14:textId="77777777" w:rsidR="006E5ACA" w:rsidRDefault="000A0962">
      <w:r>
        <w:rPr>
          <w:noProof/>
          <w:color w:val="FF0000"/>
          <w:sz w:val="24"/>
          <w:szCs w:val="24"/>
          <w:lang w:eastAsia="el-GR"/>
        </w:rPr>
        <mc:AlternateContent>
          <mc:Choice Requires="wps">
            <w:drawing>
              <wp:anchor distT="0" distB="0" distL="114300" distR="114300" simplePos="0" relativeHeight="251659264" behindDoc="0" locked="0" layoutInCell="1" allowOverlap="1" wp14:anchorId="72F0DAC1" wp14:editId="1D051E78">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1348A72" w14:textId="77777777" w:rsidR="006E5ACA" w:rsidRDefault="000A0962">
                            <w:pPr>
                              <w:spacing w:after="0" w:line="240" w:lineRule="auto"/>
                              <w:jc w:val="center"/>
                              <w:rPr>
                                <w:color w:val="333399"/>
                                <w:sz w:val="24"/>
                                <w:szCs w:val="24"/>
                                <w:lang w:val="en-US"/>
                              </w:rPr>
                            </w:pPr>
                            <w:r>
                              <w:rPr>
                                <w:noProof/>
                                <w:color w:val="333399"/>
                                <w:sz w:val="24"/>
                                <w:szCs w:val="24"/>
                                <w:lang w:val="en-US"/>
                              </w:rPr>
                              <w:drawing>
                                <wp:inline distT="0" distB="0" distL="0" distR="0" wp14:anchorId="184E05CE" wp14:editId="044162CB">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57AFD66F" w14:textId="77777777" w:rsidR="006E5ACA" w:rsidRDefault="000A0962">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FC241CF" w14:textId="77777777" w:rsidR="006E5ACA" w:rsidRDefault="000A0962">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2A636D34" w14:textId="77777777" w:rsidR="006E5ACA" w:rsidRDefault="000A0962">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436136E9" w14:textId="77777777" w:rsidR="006E5ACA" w:rsidRDefault="000A096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72F0DAC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1348A72" w14:textId="77777777" w:rsidR="006E5ACA" w:rsidRDefault="000A0962">
                      <w:pPr>
                        <w:spacing w:after="0" w:line="240" w:lineRule="auto"/>
                        <w:jc w:val="center"/>
                        <w:rPr>
                          <w:color w:val="333399"/>
                          <w:sz w:val="24"/>
                          <w:szCs w:val="24"/>
                          <w:lang w:val="en-US"/>
                        </w:rPr>
                      </w:pPr>
                      <w:r>
                        <w:rPr>
                          <w:noProof/>
                          <w:color w:val="333399"/>
                          <w:sz w:val="24"/>
                          <w:szCs w:val="24"/>
                          <w:lang w:val="en-US"/>
                        </w:rPr>
                        <w:drawing>
                          <wp:inline distT="0" distB="0" distL="0" distR="0" wp14:anchorId="184E05CE" wp14:editId="044162CB">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57AFD66F" w14:textId="77777777" w:rsidR="006E5ACA" w:rsidRDefault="000A0962">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FC241CF" w14:textId="77777777" w:rsidR="006E5ACA" w:rsidRDefault="000A0962">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2A636D34" w14:textId="77777777" w:rsidR="006E5ACA" w:rsidRDefault="000A0962">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436136E9" w14:textId="77777777" w:rsidR="006E5ACA" w:rsidRDefault="000A0962">
                      <w:pPr>
                        <w:spacing w:after="0" w:line="240" w:lineRule="auto"/>
                        <w:jc w:val="center"/>
                        <w:rPr>
                          <w:color w:val="4F81BD"/>
                          <w:sz w:val="20"/>
                          <w:szCs w:val="20"/>
                        </w:rPr>
                      </w:pPr>
                      <w:r>
                        <w:rPr>
                          <w:color w:val="4F81BD"/>
                          <w:sz w:val="20"/>
                          <w:szCs w:val="20"/>
                        </w:rPr>
                        <w:t>------</w:t>
                      </w:r>
                    </w:p>
                  </w:txbxContent>
                </v:textbox>
              </v:shape>
            </w:pict>
          </mc:Fallback>
        </mc:AlternateContent>
      </w:r>
    </w:p>
    <w:p w14:paraId="45A8333F" w14:textId="77777777" w:rsidR="006E5ACA" w:rsidRDefault="006E5ACA"/>
    <w:p w14:paraId="60C2DB04" w14:textId="77777777" w:rsidR="006E5ACA" w:rsidRDefault="006E5ACA"/>
    <w:p w14:paraId="2E590E35" w14:textId="033E526E" w:rsidR="006E5ACA" w:rsidRDefault="006E5ACA"/>
    <w:p w14:paraId="08ECF060" w14:textId="77777777" w:rsidR="0046410D" w:rsidRDefault="0046410D"/>
    <w:p w14:paraId="2982D45B" w14:textId="48685750" w:rsidR="006E5ACA" w:rsidRDefault="000A0962">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Αθήνα</w:t>
      </w:r>
      <w:r w:rsidR="00D80606">
        <w:rPr>
          <w:rFonts w:asciiTheme="minorHAnsi" w:hAnsiTheme="minorHAnsi" w:cstheme="minorHAnsi"/>
        </w:rPr>
        <w:t>, 2</w:t>
      </w:r>
      <w:r w:rsidR="00224B64">
        <w:rPr>
          <w:rFonts w:asciiTheme="minorHAnsi" w:hAnsiTheme="minorHAnsi" w:cstheme="minorHAnsi"/>
        </w:rPr>
        <w:t>1</w:t>
      </w:r>
      <w:r w:rsidR="00D80606">
        <w:rPr>
          <w:rFonts w:asciiTheme="minorHAnsi" w:hAnsiTheme="minorHAnsi" w:cstheme="minorHAnsi"/>
        </w:rPr>
        <w:t xml:space="preserve"> </w:t>
      </w:r>
      <w:r>
        <w:rPr>
          <w:rFonts w:asciiTheme="minorHAnsi" w:hAnsiTheme="minorHAnsi" w:cstheme="minorHAnsi"/>
        </w:rPr>
        <w:t xml:space="preserve"> Ιουνίου 2022</w:t>
      </w:r>
    </w:p>
    <w:p w14:paraId="1B197D61" w14:textId="77777777" w:rsidR="006E5ACA" w:rsidRDefault="006E5ACA">
      <w:pPr>
        <w:pStyle w:val="Web"/>
        <w:shd w:val="clear" w:color="auto" w:fill="FFFFFF" w:themeFill="background1"/>
        <w:spacing w:before="0" w:beforeAutospacing="0" w:after="0" w:afterAutospacing="0"/>
        <w:jc w:val="right"/>
        <w:rPr>
          <w:rFonts w:asciiTheme="minorHAnsi" w:hAnsiTheme="minorHAnsi" w:cstheme="minorHAnsi"/>
        </w:rPr>
      </w:pPr>
    </w:p>
    <w:p w14:paraId="3BEBAF4E" w14:textId="715DCE90" w:rsidR="006E5ACA" w:rsidRDefault="006E5ACA">
      <w:pPr>
        <w:pStyle w:val="Web"/>
        <w:shd w:val="clear" w:color="auto" w:fill="FFFFFF" w:themeFill="background1"/>
        <w:spacing w:before="0" w:beforeAutospacing="0" w:after="0" w:afterAutospacing="0"/>
        <w:jc w:val="right"/>
        <w:rPr>
          <w:rFonts w:asciiTheme="minorHAnsi" w:hAnsiTheme="minorHAnsi" w:cstheme="minorHAnsi"/>
        </w:rPr>
      </w:pPr>
    </w:p>
    <w:p w14:paraId="36CA66C5" w14:textId="77777777" w:rsidR="0046410D" w:rsidRDefault="0046410D">
      <w:pPr>
        <w:pStyle w:val="Web"/>
        <w:shd w:val="clear" w:color="auto" w:fill="FFFFFF" w:themeFill="background1"/>
        <w:spacing w:before="0" w:beforeAutospacing="0" w:after="0" w:afterAutospacing="0"/>
        <w:jc w:val="right"/>
        <w:rPr>
          <w:rFonts w:asciiTheme="minorHAnsi" w:hAnsiTheme="minorHAnsi" w:cstheme="minorHAnsi"/>
        </w:rPr>
      </w:pPr>
    </w:p>
    <w:p w14:paraId="7344E6E1" w14:textId="77777777" w:rsidR="00224B64" w:rsidRPr="00224B64" w:rsidRDefault="00224B64" w:rsidP="00224B64">
      <w:pPr>
        <w:pStyle w:val="10"/>
        <w:spacing w:before="0" w:beforeAutospacing="0" w:after="0" w:afterAutospacing="0"/>
        <w:jc w:val="center"/>
        <w:rPr>
          <w:rFonts w:asciiTheme="minorHAnsi" w:hAnsiTheme="minorHAnsi" w:cstheme="minorHAnsi"/>
          <w:b/>
          <w:bCs/>
          <w:color w:val="000000"/>
        </w:rPr>
      </w:pPr>
      <w:r w:rsidRPr="00224B64">
        <w:rPr>
          <w:rStyle w:val="normalchar"/>
          <w:rFonts w:asciiTheme="minorHAnsi" w:hAnsiTheme="minorHAnsi" w:cstheme="minorHAnsi"/>
          <w:b/>
          <w:bCs/>
          <w:color w:val="000000"/>
        </w:rPr>
        <w:t>Νέα αρχή, νέα δυναμική, για την επανένωση των Γλυπτών του Παρθενώνα – 13η επέτειος λειτουργίας του Μουσείου της Ακρόπολης</w:t>
      </w:r>
    </w:p>
    <w:p w14:paraId="355A3B87" w14:textId="0DD5622B" w:rsidR="00224B64" w:rsidRDefault="00224B64" w:rsidP="00224B64">
      <w:pPr>
        <w:pStyle w:val="10"/>
        <w:spacing w:before="0" w:beforeAutospacing="0" w:after="0" w:afterAutospacing="0"/>
        <w:rPr>
          <w:rFonts w:asciiTheme="minorHAnsi" w:hAnsiTheme="minorHAnsi" w:cstheme="minorHAnsi"/>
          <w:color w:val="000000"/>
        </w:rPr>
      </w:pPr>
      <w:r w:rsidRPr="00224B64">
        <w:rPr>
          <w:rFonts w:asciiTheme="minorHAnsi" w:hAnsiTheme="minorHAnsi" w:cstheme="minorHAnsi"/>
          <w:color w:val="000000"/>
        </w:rPr>
        <w:t> </w:t>
      </w:r>
    </w:p>
    <w:p w14:paraId="4E23D3DA" w14:textId="77777777" w:rsidR="0046410D" w:rsidRPr="00224B64" w:rsidRDefault="0046410D" w:rsidP="00224B64">
      <w:pPr>
        <w:pStyle w:val="10"/>
        <w:spacing w:before="0" w:beforeAutospacing="0" w:after="0" w:afterAutospacing="0"/>
        <w:rPr>
          <w:rFonts w:asciiTheme="minorHAnsi" w:hAnsiTheme="minorHAnsi" w:cstheme="minorHAnsi"/>
          <w:color w:val="000000"/>
        </w:rPr>
      </w:pPr>
      <w:bookmarkStart w:id="0" w:name="_GoBack"/>
      <w:bookmarkEnd w:id="0"/>
    </w:p>
    <w:p w14:paraId="61AA7232" w14:textId="77777777" w:rsidR="00224B64" w:rsidRPr="00224B64" w:rsidRDefault="00224B64" w:rsidP="0046410D">
      <w:pPr>
        <w:pStyle w:val="10"/>
        <w:spacing w:before="0" w:beforeAutospacing="0" w:after="0" w:afterAutospacing="0" w:line="276" w:lineRule="auto"/>
        <w:jc w:val="both"/>
        <w:rPr>
          <w:rFonts w:asciiTheme="minorHAnsi" w:hAnsiTheme="minorHAnsi" w:cstheme="minorHAnsi"/>
          <w:color w:val="000000"/>
        </w:rPr>
      </w:pPr>
      <w:r w:rsidRPr="00224B64">
        <w:rPr>
          <w:rStyle w:val="normalchar"/>
          <w:rFonts w:asciiTheme="minorHAnsi" w:hAnsiTheme="minorHAnsi" w:cstheme="minorHAnsi"/>
          <w:color w:val="000000"/>
        </w:rPr>
        <w:t xml:space="preserve">«Η ελληνική κυβέρνηση θα συνεχίσει να πιέζει μέσω της διπλωματικής και της επιστημονικής οδού μέχρι τα Γλυπτά του Παρθενώνα να έρθουν εδώ που ανήκουν, να λουστούν ξανά από το αττικό φως και να ερμηνευθούν από τους επιστήμονες με βάση το φως που αναδεικνύει τις μοναδικές τους λεπτομέρειες», τόνισε χθες το απόγευμα η Υπουργός Πολιτισμού και Αθλητισμού Λίνα </w:t>
      </w:r>
      <w:proofErr w:type="spellStart"/>
      <w:r w:rsidRPr="00224B64">
        <w:rPr>
          <w:rStyle w:val="normalchar"/>
          <w:rFonts w:asciiTheme="minorHAnsi" w:hAnsiTheme="minorHAnsi" w:cstheme="minorHAnsi"/>
          <w:color w:val="000000"/>
        </w:rPr>
        <w:t>Μενδώνη</w:t>
      </w:r>
      <w:proofErr w:type="spellEnd"/>
      <w:r w:rsidRPr="00224B64">
        <w:rPr>
          <w:rStyle w:val="normalchar"/>
          <w:rFonts w:asciiTheme="minorHAnsi" w:hAnsiTheme="minorHAnsi" w:cstheme="minorHAnsi"/>
          <w:color w:val="000000"/>
        </w:rPr>
        <w:t xml:space="preserve"> στην αίθουσα του Παρθενώνα, σε εκδήλωση για τη συμπλήρωση 13 ετών λειτουργίας του Μουσείου της Ακρόπολης.</w:t>
      </w:r>
    </w:p>
    <w:p w14:paraId="62EBE54B" w14:textId="77777777" w:rsidR="00224B64" w:rsidRPr="00224B64" w:rsidRDefault="00224B64" w:rsidP="0046410D">
      <w:pPr>
        <w:pStyle w:val="10"/>
        <w:spacing w:before="0" w:beforeAutospacing="0" w:after="0" w:afterAutospacing="0" w:line="276" w:lineRule="auto"/>
        <w:jc w:val="both"/>
        <w:rPr>
          <w:rFonts w:asciiTheme="minorHAnsi" w:hAnsiTheme="minorHAnsi" w:cstheme="minorHAnsi"/>
          <w:color w:val="000000"/>
        </w:rPr>
      </w:pPr>
      <w:r w:rsidRPr="00224B64">
        <w:rPr>
          <w:rStyle w:val="normalchar"/>
          <w:rFonts w:asciiTheme="minorHAnsi" w:hAnsiTheme="minorHAnsi" w:cstheme="minorHAnsi"/>
          <w:color w:val="000000"/>
        </w:rPr>
        <w:t xml:space="preserve">Όπως σημείωσε η Λίνα </w:t>
      </w:r>
      <w:proofErr w:type="spellStart"/>
      <w:r w:rsidRPr="00224B64">
        <w:rPr>
          <w:rStyle w:val="normalchar"/>
          <w:rFonts w:asciiTheme="minorHAnsi" w:hAnsiTheme="minorHAnsi" w:cstheme="minorHAnsi"/>
          <w:color w:val="000000"/>
        </w:rPr>
        <w:t>Μενδώνη</w:t>
      </w:r>
      <w:proofErr w:type="spellEnd"/>
      <w:r w:rsidRPr="00224B64">
        <w:rPr>
          <w:rStyle w:val="normalchar"/>
          <w:rFonts w:asciiTheme="minorHAnsi" w:hAnsiTheme="minorHAnsi" w:cstheme="minorHAnsi"/>
          <w:color w:val="000000"/>
        </w:rPr>
        <w:t xml:space="preserve">, «με τη μεγάλη προετοιμασία που ξεκίνησε τον Ιούλιο του 2019, φτάσαμε -χάρη στη νομική υποστήριξη, την αρχαιολογική και ιστορική τεκμηρίωση- στην ιστορική Απόφαση της UNESCO της 29ης Σεπτεμβρίου του 2021, η οποία σηματοδοτεί μία νέα αρχή και μία νέα δυναμική στο θέμα της διεκδίκησης της επιστροφής και της επανένωσης των Γλυπτών του Παρθενώνα. Είναι η πρώτη Απόφαση, μετά από σειρά Συστάσεων του διεθνούς Οργανισμού, που αναγνωρίζει το δίκαιον, το </w:t>
      </w:r>
      <w:proofErr w:type="spellStart"/>
      <w:r w:rsidRPr="00224B64">
        <w:rPr>
          <w:rStyle w:val="normalchar"/>
          <w:rFonts w:asciiTheme="minorHAnsi" w:hAnsiTheme="minorHAnsi" w:cstheme="minorHAnsi"/>
          <w:color w:val="000000"/>
        </w:rPr>
        <w:t>νόμιμον</w:t>
      </w:r>
      <w:proofErr w:type="spellEnd"/>
      <w:r w:rsidRPr="00224B64">
        <w:rPr>
          <w:rStyle w:val="normalchar"/>
          <w:rFonts w:asciiTheme="minorHAnsi" w:hAnsiTheme="minorHAnsi" w:cstheme="minorHAnsi"/>
          <w:color w:val="000000"/>
        </w:rPr>
        <w:t xml:space="preserve"> και το ηθικόν του αιτήματος της Ελλάδος και θέτει το θέμα σε διακυβερνητική βάση. Το Μουσείο της Ακρόπολης εγκαινίασε το 2022 την πρώτη επανένωση γλυπτών με τα μέλη τα οποία υπήρχαν στις αποθήκες του Εθνικού Αρχαιολογικού Μουσείου. Ακολούθησε η συμφωνία μας με το Μουσείο του Παλέρμο, με την Αυτόνομη Κυβέρνηση της Σικελίας και βεβαίως με το Υπουργείο Πολιτισμού της Ιταλικής Δημοκρατίας. Η Ιταλία και η Σικελία πρωτοπορούν και δείχνουν έναν δρόμο, ο οποίος πλέον αναγνωρίζεται από τον διεθνή οργανισμό της UNESCO ως καλή πρακτική».</w:t>
      </w:r>
    </w:p>
    <w:p w14:paraId="0EC85520" w14:textId="77777777" w:rsidR="00224B64" w:rsidRPr="00224B64" w:rsidRDefault="00224B64" w:rsidP="0046410D">
      <w:pPr>
        <w:pStyle w:val="10"/>
        <w:spacing w:before="0" w:beforeAutospacing="0" w:after="0" w:afterAutospacing="0" w:line="276" w:lineRule="auto"/>
        <w:jc w:val="both"/>
        <w:rPr>
          <w:rFonts w:asciiTheme="minorHAnsi" w:hAnsiTheme="minorHAnsi" w:cstheme="minorHAnsi"/>
          <w:color w:val="000000"/>
        </w:rPr>
      </w:pPr>
      <w:r w:rsidRPr="00224B64">
        <w:rPr>
          <w:rStyle w:val="normalchar"/>
          <w:rFonts w:asciiTheme="minorHAnsi" w:hAnsiTheme="minorHAnsi" w:cstheme="minorHAnsi"/>
          <w:color w:val="000000"/>
        </w:rPr>
        <w:t xml:space="preserve">Η Υπουργός αναφέρθηκε στην ιστορία ίδρυσης του Μουσείου και στην υψηλή θέση που κατέχει παγκοσμίως στην προτίμηση των επισκεπτών, καθώς και στο διοικητικό πλαίσιο, το οποίο επιτρέπει μεγαλύτερη ευελιξία. Όπως είπε «στην Ελλάδα, έχουμε το μοναδικό προνόμιο να έχουμε και άλλα μουσεία που έχουν εξίσου σημαντικούς και μοναδικούς θησαυρούς. Εδώ όμως τα πράγματα είναι λίγο καλύτερα, γιατί υπάρχει ένα διαφορετικό νομικό και διοικητικό καθεστώς που επιτρέπει στο </w:t>
      </w:r>
      <w:r w:rsidRPr="00224B64">
        <w:rPr>
          <w:rStyle w:val="normalchar"/>
          <w:rFonts w:asciiTheme="minorHAnsi" w:hAnsiTheme="minorHAnsi" w:cstheme="minorHAnsi"/>
          <w:color w:val="000000"/>
        </w:rPr>
        <w:lastRenderedPageBreak/>
        <w:t>συγκεκριμένο μουσείο να προσφέρει πολύ πιο φιλικές υπηρεσίες στους πολυπληθείς επισκέπτες του. Αυτό το Μουσείο αποτελεί το πρότυπο για τη δημιουργία των πέντε μεγάλων μουσείων μας ως Νομικά Πρόσωπα Δημοσίου Δικαίου, που πολύ σύντομα, σε λίγες εβδομάδες, η θεσμοθέτηση των οποίων θα πάρει τον δρόμο της για τη Βουλή των Ελλήνων. Το παράδειγμα του Μουσείου Ακροπόλεως μας δείχνει τον δρόμο. Ο σφιχτός εναγκαλισμός τέτοιων Μουσείων με το κράτος δημιουργεί πολλά προβλήματα, ενώ ένα Νομικό Πρόσωπο Δημοσίου Δικαίου, το οποίο προφανώς ανήκει στο Δημόσιο, προφανώς τελεί υπό την εποπτεία του κράτους και του Υπουργείου Πολιτισμού και Αθλητισμού, έχει δυνατότητες μεγαλύτερης ελευθερίας και ανεξαρτησίας στην εφαρμογή της μουσειακής πολιτικής».</w:t>
      </w:r>
    </w:p>
    <w:p w14:paraId="36766F2A" w14:textId="77777777" w:rsidR="00224B64" w:rsidRPr="00224B64" w:rsidRDefault="00224B64" w:rsidP="0046410D">
      <w:pPr>
        <w:pStyle w:val="10"/>
        <w:spacing w:before="0" w:beforeAutospacing="0" w:after="0" w:afterAutospacing="0" w:line="276" w:lineRule="auto"/>
        <w:jc w:val="both"/>
        <w:rPr>
          <w:rFonts w:asciiTheme="minorHAnsi" w:hAnsiTheme="minorHAnsi" w:cstheme="minorHAnsi"/>
          <w:color w:val="000000"/>
        </w:rPr>
      </w:pPr>
      <w:r w:rsidRPr="00224B64">
        <w:rPr>
          <w:rStyle w:val="normalchar"/>
          <w:rFonts w:asciiTheme="minorHAnsi" w:hAnsiTheme="minorHAnsi" w:cstheme="minorHAnsi"/>
          <w:color w:val="000000"/>
        </w:rPr>
        <w:t xml:space="preserve">Στην εκδήλωση, που πραγματοποιήθηκε παρουσία του Υφυπουργού Πολιτισμού και Αθλητισμού Νικόλα </w:t>
      </w:r>
      <w:proofErr w:type="spellStart"/>
      <w:r w:rsidRPr="00224B64">
        <w:rPr>
          <w:rStyle w:val="normalchar"/>
          <w:rFonts w:asciiTheme="minorHAnsi" w:hAnsiTheme="minorHAnsi" w:cstheme="minorHAnsi"/>
          <w:color w:val="000000"/>
        </w:rPr>
        <w:t>Γιατρομανωλάκη</w:t>
      </w:r>
      <w:proofErr w:type="spellEnd"/>
      <w:r w:rsidRPr="00224B64">
        <w:rPr>
          <w:rStyle w:val="normalchar"/>
          <w:rFonts w:asciiTheme="minorHAnsi" w:hAnsiTheme="minorHAnsi" w:cstheme="minorHAnsi"/>
          <w:color w:val="000000"/>
        </w:rPr>
        <w:t xml:space="preserve">, του Προέδρου του Δ.Σ. του Μουσείου </w:t>
      </w:r>
      <w:proofErr w:type="spellStart"/>
      <w:r w:rsidRPr="00224B64">
        <w:rPr>
          <w:rStyle w:val="normalchar"/>
          <w:rFonts w:asciiTheme="minorHAnsi" w:hAnsiTheme="minorHAnsi" w:cstheme="minorHAnsi"/>
          <w:color w:val="000000"/>
        </w:rPr>
        <w:t>καθ</w:t>
      </w:r>
      <w:proofErr w:type="spellEnd"/>
      <w:r w:rsidRPr="00224B64">
        <w:rPr>
          <w:rStyle w:val="normalchar"/>
          <w:rFonts w:asciiTheme="minorHAnsi" w:hAnsiTheme="minorHAnsi" w:cstheme="minorHAnsi"/>
          <w:color w:val="000000"/>
        </w:rPr>
        <w:t xml:space="preserve">. Δημήτρη </w:t>
      </w:r>
      <w:proofErr w:type="spellStart"/>
      <w:r w:rsidRPr="00224B64">
        <w:rPr>
          <w:rStyle w:val="normalchar"/>
          <w:rFonts w:asciiTheme="minorHAnsi" w:hAnsiTheme="minorHAnsi" w:cstheme="minorHAnsi"/>
          <w:color w:val="000000"/>
        </w:rPr>
        <w:t>Παντερμαλή</w:t>
      </w:r>
      <w:proofErr w:type="spellEnd"/>
      <w:r w:rsidRPr="00224B64">
        <w:rPr>
          <w:rStyle w:val="normalchar"/>
          <w:rFonts w:asciiTheme="minorHAnsi" w:hAnsiTheme="minorHAnsi" w:cstheme="minorHAnsi"/>
          <w:color w:val="000000"/>
        </w:rPr>
        <w:t xml:space="preserve"> του Γενικού Διευθυντή </w:t>
      </w:r>
      <w:proofErr w:type="spellStart"/>
      <w:r w:rsidRPr="00224B64">
        <w:rPr>
          <w:rStyle w:val="normalchar"/>
          <w:rFonts w:asciiTheme="minorHAnsi" w:hAnsiTheme="minorHAnsi" w:cstheme="minorHAnsi"/>
          <w:color w:val="000000"/>
        </w:rPr>
        <w:t>καθ</w:t>
      </w:r>
      <w:proofErr w:type="spellEnd"/>
      <w:r w:rsidRPr="00224B64">
        <w:rPr>
          <w:rStyle w:val="normalchar"/>
          <w:rFonts w:asciiTheme="minorHAnsi" w:hAnsiTheme="minorHAnsi" w:cstheme="minorHAnsi"/>
          <w:color w:val="000000"/>
        </w:rPr>
        <w:t xml:space="preserve">. Νίκου </w:t>
      </w:r>
      <w:proofErr w:type="spellStart"/>
      <w:r w:rsidRPr="00224B64">
        <w:rPr>
          <w:rStyle w:val="normalchar"/>
          <w:rFonts w:asciiTheme="minorHAnsi" w:hAnsiTheme="minorHAnsi" w:cstheme="minorHAnsi"/>
          <w:color w:val="000000"/>
        </w:rPr>
        <w:t>Σταμπολίδη</w:t>
      </w:r>
      <w:proofErr w:type="spellEnd"/>
      <w:r w:rsidRPr="00224B64">
        <w:rPr>
          <w:rStyle w:val="normalchar"/>
          <w:rFonts w:asciiTheme="minorHAnsi" w:hAnsiTheme="minorHAnsi" w:cstheme="minorHAnsi"/>
          <w:color w:val="000000"/>
        </w:rPr>
        <w:t xml:space="preserve">, του ΓΓ Πολιτισμού Γιώργου Διδασκάλου, του Πρέσβη του Καναδά </w:t>
      </w:r>
      <w:proofErr w:type="spellStart"/>
      <w:r w:rsidRPr="00224B64">
        <w:rPr>
          <w:rStyle w:val="normalchar"/>
          <w:rFonts w:asciiTheme="minorHAnsi" w:hAnsiTheme="minorHAnsi" w:cstheme="minorHAnsi"/>
          <w:color w:val="000000"/>
        </w:rPr>
        <w:t>Marc</w:t>
      </w:r>
      <w:proofErr w:type="spellEnd"/>
      <w:r w:rsidRPr="00224B64">
        <w:rPr>
          <w:rStyle w:val="normalchar"/>
          <w:rFonts w:asciiTheme="minorHAnsi" w:hAnsiTheme="minorHAnsi" w:cstheme="minorHAnsi"/>
          <w:color w:val="000000"/>
        </w:rPr>
        <w:t xml:space="preserve"> </w:t>
      </w:r>
      <w:proofErr w:type="spellStart"/>
      <w:r w:rsidRPr="00224B64">
        <w:rPr>
          <w:rStyle w:val="normalchar"/>
          <w:rFonts w:asciiTheme="minorHAnsi" w:hAnsiTheme="minorHAnsi" w:cstheme="minorHAnsi"/>
          <w:color w:val="000000"/>
        </w:rPr>
        <w:t>Allen</w:t>
      </w:r>
      <w:proofErr w:type="spellEnd"/>
      <w:r w:rsidRPr="00224B64">
        <w:rPr>
          <w:rStyle w:val="normalchar"/>
          <w:rFonts w:asciiTheme="minorHAnsi" w:hAnsiTheme="minorHAnsi" w:cstheme="minorHAnsi"/>
          <w:color w:val="000000"/>
        </w:rPr>
        <w:t>, και του </w:t>
      </w:r>
      <w:proofErr w:type="spellStart"/>
      <w:r w:rsidRPr="00224B64">
        <w:rPr>
          <w:rStyle w:val="normalchar"/>
          <w:rFonts w:asciiTheme="minorHAnsi" w:hAnsiTheme="minorHAnsi" w:cstheme="minorHAnsi"/>
          <w:color w:val="000000"/>
        </w:rPr>
        <w:t>Curator</w:t>
      </w:r>
      <w:proofErr w:type="spellEnd"/>
      <w:r w:rsidRPr="00224B64">
        <w:rPr>
          <w:rStyle w:val="normalchar"/>
          <w:rFonts w:asciiTheme="minorHAnsi" w:hAnsiTheme="minorHAnsi" w:cstheme="minorHAnsi"/>
          <w:color w:val="000000"/>
        </w:rPr>
        <w:t xml:space="preserve"> of Greek, </w:t>
      </w:r>
      <w:proofErr w:type="spellStart"/>
      <w:r w:rsidRPr="00224B64">
        <w:rPr>
          <w:rStyle w:val="normalchar"/>
          <w:rFonts w:asciiTheme="minorHAnsi" w:hAnsiTheme="minorHAnsi" w:cstheme="minorHAnsi"/>
          <w:color w:val="000000"/>
        </w:rPr>
        <w:t>Etruscan</w:t>
      </w:r>
      <w:proofErr w:type="spellEnd"/>
      <w:r w:rsidRPr="00224B64">
        <w:rPr>
          <w:rStyle w:val="normalchar"/>
          <w:rFonts w:asciiTheme="minorHAnsi" w:hAnsiTheme="minorHAnsi" w:cstheme="minorHAnsi"/>
          <w:color w:val="000000"/>
        </w:rPr>
        <w:t xml:space="preserve">, </w:t>
      </w:r>
      <w:proofErr w:type="spellStart"/>
      <w:r w:rsidRPr="00224B64">
        <w:rPr>
          <w:rStyle w:val="normalchar"/>
          <w:rFonts w:asciiTheme="minorHAnsi" w:hAnsiTheme="minorHAnsi" w:cstheme="minorHAnsi"/>
          <w:color w:val="000000"/>
        </w:rPr>
        <w:t>Roman</w:t>
      </w:r>
      <w:proofErr w:type="spellEnd"/>
      <w:r w:rsidRPr="00224B64">
        <w:rPr>
          <w:rStyle w:val="normalchar"/>
          <w:rFonts w:asciiTheme="minorHAnsi" w:hAnsiTheme="minorHAnsi" w:cstheme="minorHAnsi"/>
          <w:color w:val="000000"/>
        </w:rPr>
        <w:t xml:space="preserve"> and </w:t>
      </w:r>
      <w:proofErr w:type="spellStart"/>
      <w:r w:rsidRPr="00224B64">
        <w:rPr>
          <w:rStyle w:val="normalchar"/>
          <w:rFonts w:asciiTheme="minorHAnsi" w:hAnsiTheme="minorHAnsi" w:cstheme="minorHAnsi"/>
          <w:color w:val="000000"/>
        </w:rPr>
        <w:t>Byzantine</w:t>
      </w:r>
      <w:proofErr w:type="spellEnd"/>
      <w:r w:rsidRPr="00224B64">
        <w:rPr>
          <w:rStyle w:val="normalchar"/>
          <w:rFonts w:asciiTheme="minorHAnsi" w:hAnsiTheme="minorHAnsi" w:cstheme="minorHAnsi"/>
          <w:color w:val="000000"/>
        </w:rPr>
        <w:t xml:space="preserve"> </w:t>
      </w:r>
      <w:proofErr w:type="spellStart"/>
      <w:r w:rsidRPr="00224B64">
        <w:rPr>
          <w:rStyle w:val="normalchar"/>
          <w:rFonts w:asciiTheme="minorHAnsi" w:hAnsiTheme="minorHAnsi" w:cstheme="minorHAnsi"/>
          <w:color w:val="000000"/>
        </w:rPr>
        <w:t>Collections</w:t>
      </w:r>
      <w:proofErr w:type="spellEnd"/>
      <w:r w:rsidRPr="00224B64">
        <w:rPr>
          <w:rStyle w:val="normalchar"/>
          <w:rFonts w:asciiTheme="minorHAnsi" w:hAnsiTheme="minorHAnsi" w:cstheme="minorHAnsi"/>
          <w:color w:val="000000"/>
        </w:rPr>
        <w:t xml:space="preserve"> του Βασιλικού Μουσείου του Οντάριο, </w:t>
      </w:r>
      <w:proofErr w:type="spellStart"/>
      <w:r w:rsidRPr="00224B64">
        <w:rPr>
          <w:rStyle w:val="normalchar"/>
          <w:rFonts w:asciiTheme="minorHAnsi" w:hAnsiTheme="minorHAnsi" w:cstheme="minorHAnsi"/>
          <w:color w:val="000000"/>
        </w:rPr>
        <w:t>Paul</w:t>
      </w:r>
      <w:proofErr w:type="spellEnd"/>
      <w:r w:rsidRPr="00224B64">
        <w:rPr>
          <w:rStyle w:val="normalchar"/>
          <w:rFonts w:asciiTheme="minorHAnsi" w:hAnsiTheme="minorHAnsi" w:cstheme="minorHAnsi"/>
          <w:color w:val="000000"/>
        </w:rPr>
        <w:t xml:space="preserve"> </w:t>
      </w:r>
      <w:proofErr w:type="spellStart"/>
      <w:r w:rsidRPr="00224B64">
        <w:rPr>
          <w:rStyle w:val="normalchar"/>
          <w:rFonts w:asciiTheme="minorHAnsi" w:hAnsiTheme="minorHAnsi" w:cstheme="minorHAnsi"/>
          <w:color w:val="000000"/>
        </w:rPr>
        <w:t>Denis</w:t>
      </w:r>
      <w:proofErr w:type="spellEnd"/>
      <w:r w:rsidRPr="00224B64">
        <w:rPr>
          <w:rStyle w:val="normalchar"/>
          <w:rFonts w:asciiTheme="minorHAnsi" w:hAnsiTheme="minorHAnsi" w:cstheme="minorHAnsi"/>
          <w:color w:val="000000"/>
        </w:rPr>
        <w:t xml:space="preserve">, εγκαινιάστηκε η εκθεσιακή δράση «Των </w:t>
      </w:r>
      <w:proofErr w:type="spellStart"/>
      <w:r w:rsidRPr="00224B64">
        <w:rPr>
          <w:rStyle w:val="normalchar"/>
          <w:rFonts w:asciiTheme="minorHAnsi" w:hAnsiTheme="minorHAnsi" w:cstheme="minorHAnsi"/>
          <w:color w:val="000000"/>
        </w:rPr>
        <w:t>Αθήνηθεν</w:t>
      </w:r>
      <w:proofErr w:type="spellEnd"/>
      <w:r w:rsidRPr="00224B64">
        <w:rPr>
          <w:rStyle w:val="normalchar"/>
          <w:rFonts w:asciiTheme="minorHAnsi" w:hAnsiTheme="minorHAnsi" w:cstheme="minorHAnsi"/>
          <w:color w:val="000000"/>
        </w:rPr>
        <w:t xml:space="preserve"> άθλων. Παναθηναϊκοί αμφορείς από το Τορόντο του Καναδά στη γενέθλια γη», με δύο σημαντικά αγγεία από το Βασιλικό Μουσείο του Οντάριο. Πρόκειται για συνεργασία με το Μουσείο του Οντάριο, στο οποίο από τον Μάρτιο του 2022, εκτίθεται μία Κόρη από τη συλλογή του Μουσείου της Ακρόπολης.    </w:t>
      </w:r>
    </w:p>
    <w:p w14:paraId="7406330F" w14:textId="77777777" w:rsidR="00127355" w:rsidRPr="00224B64" w:rsidRDefault="00127355" w:rsidP="00224B64">
      <w:pPr>
        <w:jc w:val="center"/>
        <w:rPr>
          <w:rFonts w:eastAsia="Calibri" w:cstheme="minorHAnsi"/>
          <w:sz w:val="24"/>
          <w:szCs w:val="24"/>
        </w:rPr>
      </w:pPr>
    </w:p>
    <w:sectPr w:rsidR="00127355" w:rsidRPr="00224B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80B0" w14:textId="77777777" w:rsidR="000A0962" w:rsidRDefault="000A0962">
      <w:pPr>
        <w:spacing w:line="240" w:lineRule="auto"/>
      </w:pPr>
      <w:r>
        <w:separator/>
      </w:r>
    </w:p>
  </w:endnote>
  <w:endnote w:type="continuationSeparator" w:id="0">
    <w:p w14:paraId="4CF2D1B9" w14:textId="77777777" w:rsidR="000A0962" w:rsidRDefault="000A0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AE25" w14:textId="77777777" w:rsidR="000A0962" w:rsidRDefault="000A0962">
      <w:pPr>
        <w:spacing w:after="0"/>
      </w:pPr>
      <w:r>
        <w:separator/>
      </w:r>
    </w:p>
  </w:footnote>
  <w:footnote w:type="continuationSeparator" w:id="0">
    <w:p w14:paraId="3AB495C4" w14:textId="77777777" w:rsidR="000A0962" w:rsidRDefault="000A09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0E76"/>
    <w:rsid w:val="00002415"/>
    <w:rsid w:val="000222DF"/>
    <w:rsid w:val="00044B8D"/>
    <w:rsid w:val="00084DD1"/>
    <w:rsid w:val="000A0962"/>
    <w:rsid w:val="000A1933"/>
    <w:rsid w:val="00127355"/>
    <w:rsid w:val="001345B6"/>
    <w:rsid w:val="00136864"/>
    <w:rsid w:val="00136F4C"/>
    <w:rsid w:val="00150303"/>
    <w:rsid w:val="00154A25"/>
    <w:rsid w:val="00170A21"/>
    <w:rsid w:val="00180B93"/>
    <w:rsid w:val="001813B4"/>
    <w:rsid w:val="00185295"/>
    <w:rsid w:val="001D366B"/>
    <w:rsid w:val="00202ECF"/>
    <w:rsid w:val="00224B64"/>
    <w:rsid w:val="00234DAB"/>
    <w:rsid w:val="00243B0C"/>
    <w:rsid w:val="0025161D"/>
    <w:rsid w:val="00272D5C"/>
    <w:rsid w:val="00296F62"/>
    <w:rsid w:val="002A3DB2"/>
    <w:rsid w:val="002C7C75"/>
    <w:rsid w:val="0031447A"/>
    <w:rsid w:val="00327D6D"/>
    <w:rsid w:val="00335DE7"/>
    <w:rsid w:val="00344525"/>
    <w:rsid w:val="0035458B"/>
    <w:rsid w:val="0036378C"/>
    <w:rsid w:val="003C3C27"/>
    <w:rsid w:val="003E26D5"/>
    <w:rsid w:val="0040384C"/>
    <w:rsid w:val="00405E79"/>
    <w:rsid w:val="0041301A"/>
    <w:rsid w:val="00415ED0"/>
    <w:rsid w:val="00436553"/>
    <w:rsid w:val="00442066"/>
    <w:rsid w:val="00463275"/>
    <w:rsid w:val="0046410D"/>
    <w:rsid w:val="0047319E"/>
    <w:rsid w:val="004859DA"/>
    <w:rsid w:val="004C0A6E"/>
    <w:rsid w:val="004C48ED"/>
    <w:rsid w:val="004E04C8"/>
    <w:rsid w:val="00501C74"/>
    <w:rsid w:val="00524860"/>
    <w:rsid w:val="005277D8"/>
    <w:rsid w:val="0053403B"/>
    <w:rsid w:val="005434E0"/>
    <w:rsid w:val="005B0D42"/>
    <w:rsid w:val="005C31E9"/>
    <w:rsid w:val="005F26A5"/>
    <w:rsid w:val="005F5631"/>
    <w:rsid w:val="005F627C"/>
    <w:rsid w:val="00623450"/>
    <w:rsid w:val="00661885"/>
    <w:rsid w:val="00667E35"/>
    <w:rsid w:val="00673671"/>
    <w:rsid w:val="00687C77"/>
    <w:rsid w:val="006A312D"/>
    <w:rsid w:val="006B0D15"/>
    <w:rsid w:val="006D755D"/>
    <w:rsid w:val="006E00FE"/>
    <w:rsid w:val="006E5ACA"/>
    <w:rsid w:val="00701581"/>
    <w:rsid w:val="0070476F"/>
    <w:rsid w:val="00717EB0"/>
    <w:rsid w:val="0073374C"/>
    <w:rsid w:val="00734502"/>
    <w:rsid w:val="007379E1"/>
    <w:rsid w:val="00744DEC"/>
    <w:rsid w:val="0076249A"/>
    <w:rsid w:val="007817E9"/>
    <w:rsid w:val="007C2F8E"/>
    <w:rsid w:val="007F37C9"/>
    <w:rsid w:val="008378C1"/>
    <w:rsid w:val="0085457B"/>
    <w:rsid w:val="0086610F"/>
    <w:rsid w:val="00872DF1"/>
    <w:rsid w:val="008735D4"/>
    <w:rsid w:val="008C001A"/>
    <w:rsid w:val="008C30D9"/>
    <w:rsid w:val="008D6EA5"/>
    <w:rsid w:val="008F3A46"/>
    <w:rsid w:val="00906640"/>
    <w:rsid w:val="009110DC"/>
    <w:rsid w:val="00912A40"/>
    <w:rsid w:val="009208C0"/>
    <w:rsid w:val="00951322"/>
    <w:rsid w:val="009A2674"/>
    <w:rsid w:val="009A6637"/>
    <w:rsid w:val="009C6C39"/>
    <w:rsid w:val="009F28AD"/>
    <w:rsid w:val="00A02EA1"/>
    <w:rsid w:val="00A0334C"/>
    <w:rsid w:val="00A0734F"/>
    <w:rsid w:val="00A4478F"/>
    <w:rsid w:val="00A459D8"/>
    <w:rsid w:val="00A60BF4"/>
    <w:rsid w:val="00A614CA"/>
    <w:rsid w:val="00AB3CE1"/>
    <w:rsid w:val="00AB5449"/>
    <w:rsid w:val="00AD0937"/>
    <w:rsid w:val="00B24205"/>
    <w:rsid w:val="00B65079"/>
    <w:rsid w:val="00B73D56"/>
    <w:rsid w:val="00B93806"/>
    <w:rsid w:val="00BA1DF4"/>
    <w:rsid w:val="00BA4E75"/>
    <w:rsid w:val="00BA714F"/>
    <w:rsid w:val="00BD11CB"/>
    <w:rsid w:val="00C308E0"/>
    <w:rsid w:val="00C345F5"/>
    <w:rsid w:val="00C35E3F"/>
    <w:rsid w:val="00C4604E"/>
    <w:rsid w:val="00C5048A"/>
    <w:rsid w:val="00C511FD"/>
    <w:rsid w:val="00C52B1E"/>
    <w:rsid w:val="00C56C41"/>
    <w:rsid w:val="00C61804"/>
    <w:rsid w:val="00C64EB8"/>
    <w:rsid w:val="00C73822"/>
    <w:rsid w:val="00C7513B"/>
    <w:rsid w:val="00C8631F"/>
    <w:rsid w:val="00CB14C0"/>
    <w:rsid w:val="00CE4FA5"/>
    <w:rsid w:val="00D40B00"/>
    <w:rsid w:val="00D56F67"/>
    <w:rsid w:val="00D70C27"/>
    <w:rsid w:val="00D80606"/>
    <w:rsid w:val="00DA085E"/>
    <w:rsid w:val="00DA1329"/>
    <w:rsid w:val="00DC0D2D"/>
    <w:rsid w:val="00DC23EF"/>
    <w:rsid w:val="00DC3459"/>
    <w:rsid w:val="00E0477E"/>
    <w:rsid w:val="00E15457"/>
    <w:rsid w:val="00E2541A"/>
    <w:rsid w:val="00E4533B"/>
    <w:rsid w:val="00E504EC"/>
    <w:rsid w:val="00E54C01"/>
    <w:rsid w:val="00E5725D"/>
    <w:rsid w:val="00E74F9B"/>
    <w:rsid w:val="00E82A9A"/>
    <w:rsid w:val="00EC00CA"/>
    <w:rsid w:val="00ED5BBE"/>
    <w:rsid w:val="00EF5A84"/>
    <w:rsid w:val="00F13918"/>
    <w:rsid w:val="00F246E6"/>
    <w:rsid w:val="00F2551E"/>
    <w:rsid w:val="00F4474D"/>
    <w:rsid w:val="00F546A1"/>
    <w:rsid w:val="00F91DEA"/>
    <w:rsid w:val="00FA22B2"/>
    <w:rsid w:val="00FE2556"/>
    <w:rsid w:val="1FBA5176"/>
    <w:rsid w:val="2CE84044"/>
    <w:rsid w:val="63F92C9F"/>
    <w:rsid w:val="781C71B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40B174"/>
  <w15:docId w15:val="{1637CEB8-1280-2747-B7D2-8D27CE2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table" w:styleId="aa">
    <w:name w:val="Table Grid"/>
    <w:basedOn w:val="a1"/>
    <w:uiPriority w:val="39"/>
    <w:rsid w:val="00E82A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Βασικό1"/>
    <w:basedOn w:val="a"/>
    <w:rsid w:val="00224B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22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8F93F26-5C67-46C5-8EAA-73F213D544DE}"/>
</file>

<file path=customXml/itemProps3.xml><?xml version="1.0" encoding="utf-8"?>
<ds:datastoreItem xmlns:ds="http://schemas.openxmlformats.org/officeDocument/2006/customXml" ds:itemID="{2C17E856-F422-4560-A9C2-A8182ADEF0FF}"/>
</file>

<file path=customXml/itemProps4.xml><?xml version="1.0" encoding="utf-8"?>
<ds:datastoreItem xmlns:ds="http://schemas.openxmlformats.org/officeDocument/2006/customXml" ds:itemID="{4C4F0FED-F00A-4400-B7FE-2D8BDC378CD4}"/>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3021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Νέα αρχή, νέα δυναμική, για την επανένωση των Γλυπτών του Παρθενώνα – 13η επέτειος λειτουργίας του Μουσείου της Ακρόπολης</dc:title>
  <dc:creator>Αικατερίνη Παντελίδη</dc:creator>
  <cp:lastModifiedBy>Ελευθερία Πελτέκη</cp:lastModifiedBy>
  <cp:revision>2</cp:revision>
  <dcterms:created xsi:type="dcterms:W3CDTF">2022-06-21T06:15:00Z</dcterms:created>
  <dcterms:modified xsi:type="dcterms:W3CDTF">2022-06-21T06:15:00Z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8829DE5DAD9347BA8001B7652BABBB2F</vt:lpwstr>
  </property>
  <property fmtid="{D5CDD505-2E9C-101B-9397-08002B2CF9AE}" pid="4" name="ContentTypeId">
    <vt:lpwstr>0x01010083D890F2F5BE644981A254C8A4FE6820</vt:lpwstr>
  </property>
</Properties>
</file>